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BB" w:rsidRPr="00177D35" w:rsidRDefault="004F3BD5" w:rsidP="00177D35">
      <w:pPr>
        <w:jc w:val="left"/>
        <w:rPr>
          <w:rFonts w:ascii="黑体" w:eastAsia="黑体" w:hAnsi="黑体" w:cs="黑体"/>
          <w:sz w:val="32"/>
        </w:rPr>
      </w:pPr>
      <w:r w:rsidRPr="00177D35">
        <w:rPr>
          <w:rFonts w:ascii="黑体" w:eastAsia="黑体" w:hAnsi="黑体" w:cs="黑体" w:hint="eastAsia"/>
          <w:sz w:val="32"/>
        </w:rPr>
        <w:t>附件</w:t>
      </w:r>
    </w:p>
    <w:p w:rsidR="008745BB" w:rsidRPr="00177D35" w:rsidRDefault="004F3BD5" w:rsidP="00177D35">
      <w:pPr>
        <w:widowControl/>
        <w:jc w:val="center"/>
        <w:rPr>
          <w:rFonts w:ascii="方正小标宋_GBK" w:eastAsia="方正小标宋_GBK" w:hAnsiTheme="minorEastAsia" w:hint="eastAsia"/>
          <w:b/>
          <w:sz w:val="44"/>
        </w:rPr>
      </w:pPr>
      <w:r w:rsidRPr="00177D35">
        <w:rPr>
          <w:rFonts w:ascii="方正小标宋_GBK" w:eastAsia="方正小标宋_GBK" w:hAnsiTheme="minorEastAsia" w:cs="方正小标宋简体" w:hint="eastAsia"/>
          <w:sz w:val="44"/>
        </w:rPr>
        <w:t>投稿格式要求</w:t>
      </w:r>
    </w:p>
    <w:p w:rsidR="00177D35" w:rsidRDefault="00177D3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/>
          <w:color w:val="333333"/>
          <w:sz w:val="32"/>
          <w:shd w:val="clear" w:color="auto" w:fill="FFFFFF"/>
        </w:rPr>
      </w:pP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1.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来稿论文要求技术创新、实用，内容真实，数据可靠，文字简练，图表清晰。研究论</w:t>
      </w:r>
      <w:bookmarkStart w:id="0" w:name="_GoBack"/>
      <w:bookmarkEnd w:id="0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文须有英文名称、摘要及关键词，标注中图分类号和文献标识码。稿件字数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3000</w:t>
      </w:r>
      <w:r w:rsidR="00177D35">
        <w:rPr>
          <w:rFonts w:ascii="仿宋_GB2312" w:eastAsia="仿宋_GB2312" w:hAnsiTheme="minorEastAsia"/>
          <w:color w:val="333333"/>
          <w:sz w:val="32"/>
          <w:shd w:val="clear" w:color="auto" w:fill="FFFFFF"/>
        </w:rPr>
        <w:t>-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8000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字，中文摘要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200</w:t>
      </w:r>
      <w:r w:rsidR="00177D35">
        <w:rPr>
          <w:rFonts w:ascii="仿宋_GB2312" w:eastAsia="仿宋_GB2312" w:hAnsiTheme="minorEastAsia"/>
          <w:color w:val="333333"/>
          <w:sz w:val="32"/>
          <w:shd w:val="clear" w:color="auto" w:fill="FFFFFF"/>
        </w:rPr>
        <w:t>-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300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字，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关键词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5</w:t>
      </w:r>
      <w:r w:rsidR="00177D35">
        <w:rPr>
          <w:rFonts w:ascii="仿宋_GB2312" w:eastAsia="仿宋_GB2312" w:hAnsiTheme="minorEastAsia"/>
          <w:color w:val="333333"/>
          <w:sz w:val="32"/>
          <w:shd w:val="clear" w:color="auto" w:fill="FFFFFF"/>
        </w:rPr>
        <w:t>-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8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个，建议兼顾重点内容词汇。关键词选用不当，影响检索。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2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第一作者和通信作者介绍请注明姓名、性别、出生年份、学历、职称、研究方向、邮箱。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3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来稿若为项目或课题支持，请用中英文对照注明项目类别和编号。英文须符合官方规范，不得自造。例如：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基金项目：国家自然科学基金项目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(No.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  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)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Supported by: National Natural Science Foundation of China (</w:t>
      </w:r>
      <w:proofErr w:type="gramStart"/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No.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  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)</w:t>
      </w:r>
      <w:proofErr w:type="gramEnd"/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4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综述类论文应具备文献新、观点新、有讨论、有展望，切忌堆砌资料。研究论文类一般按材料与方法、结果与分析、结论三段格式撰写。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材料与方法一段格式一般为实验材料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[</w:t>
      </w:r>
      <w:r w:rsidRPr="00177D35">
        <w:rPr>
          <w:rFonts w:ascii="仿宋_GB2312" w:eastAsia="仿宋_GB2312" w:hAnsiTheme="minorEastAsia" w:cs="宋体" w:hint="eastAsia"/>
          <w:color w:val="000000"/>
          <w:sz w:val="32"/>
          <w:shd w:val="clear" w:color="auto" w:fill="FFFFFF"/>
        </w:rPr>
        <w:t>（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材料、试剂与设备）、实验方法、实验数据处理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]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5.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计量单位须采用国家法定计量单位，可参照《量和单位》系列国家标准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GB 3100~3102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，各种计数计量一律用阿拉伯数字。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lastRenderedPageBreak/>
        <w:t>6.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图表标题应中英文对照，表格内涉及英文及符号的文字</w:t>
      </w:r>
      <w:proofErr w:type="gramStart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请统一</w:t>
      </w:r>
      <w:proofErr w:type="gramEnd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使用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Times New Roman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字体。纵横坐标有单位的要标注单位。图、</w:t>
      </w:r>
      <w:proofErr w:type="gramStart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表需注明</w:t>
      </w:r>
      <w:proofErr w:type="gramEnd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序号，图可表示清楚的问题，不需再重复列表说明。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黑白及彩色图片均须提供清晰的原版电子版。图片和表格请随文排列，注意先见文字后见图表的原则。图题、图注、</w:t>
      </w:r>
      <w:proofErr w:type="gramStart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表题和表注均</w:t>
      </w:r>
      <w:proofErr w:type="gramEnd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左对齐。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图片中物理量符号采用斜体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单位用正体并用括号括起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例如</w:t>
      </w:r>
      <w:r w:rsid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t (h) (t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表示时间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单位是小时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)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如果不发彩图请将柱状图改为灰色填充，线条图的颜色均改为黑色线条，不同处理请选择差异比较明显的标识。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表格序号按照文中图片出现的顺序排列；统一使用三线表；小五号字；数据精确度（小数点后位数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）请保持一致。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7.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文稿、图表中出现的英文字母或专业符号，请注明文种（英、俄、希腊、拉丁文等），大、小写，正、斜体及上、下角标等须标注清楚。统计学符号均用斜体。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8.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参考文献按在文中出现的先后顺序编排，用上角标形式在文中引用处标注。参考期刊写明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作者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文章题名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[J].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刊名，出版年，卷号（期号）：起止页码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；参考图书写明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作者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书名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[M].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出版地：出版单位，出版年：起止页码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；参考图书写明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作者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书名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[M].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出版地：出版单位，出版年：起止页码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；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参考会议论文写明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作者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文章题名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[C]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论文集或会议名称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出版地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出版单位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出版年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起止页码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；参考专利写明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专利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lastRenderedPageBreak/>
        <w:t>申请者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专利题名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专利号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[P].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公告日期或公开日期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；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参考标准写明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标准题名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标准号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[S].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出版地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: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出版者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出版年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 xml:space="preserve">. 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。参考文献作者超过三位的，列出前三位姓名，再加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等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或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“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et al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”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。</w:t>
      </w:r>
      <w:r w:rsidRPr="00177D35">
        <w:rPr>
          <w:rFonts w:ascii="仿宋_GB2312" w:eastAsia="仿宋_GB2312" w:hAnsiTheme="minorEastAsia" w:hint="eastAsia"/>
          <w:color w:val="000000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000000"/>
          <w:sz w:val="32"/>
          <w:shd w:val="clear" w:color="auto" w:fill="FFFFFF"/>
        </w:rPr>
        <w:t>对于中文文献，采用先著录中文、再著录英文的形式。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b/>
          <w:bCs/>
          <w:color w:val="333333"/>
          <w:sz w:val="32"/>
        </w:rPr>
      </w:pPr>
      <w:r w:rsidRPr="00177D35">
        <w:rPr>
          <w:rFonts w:ascii="仿宋_GB2312" w:eastAsia="仿宋_GB2312" w:hAnsiTheme="minorEastAsia" w:cs="仿宋" w:hint="eastAsia"/>
          <w:b/>
          <w:bCs/>
          <w:color w:val="333333"/>
          <w:sz w:val="32"/>
          <w:shd w:val="clear" w:color="auto" w:fill="FFFFFF"/>
        </w:rPr>
        <w:t>示例如下：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[1]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 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何东平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罗质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</w:t>
      </w:r>
      <w:proofErr w:type="gramStart"/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高盼</w:t>
      </w:r>
      <w:proofErr w:type="gramEnd"/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我国食用植物油市场的挑战及机遇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[J].</w:t>
      </w:r>
      <w:r w:rsidRPr="00177D35">
        <w:rPr>
          <w:rFonts w:ascii="仿宋_GB2312" w:eastAsia="仿宋_GB2312" w:hAnsiTheme="minorEastAsia" w:cs="仿宋" w:hint="eastAsia"/>
          <w:color w:val="333333"/>
          <w:sz w:val="32"/>
          <w:shd w:val="clear" w:color="auto" w:fill="FFFFFF"/>
        </w:rPr>
        <w:t>粮油食品科技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,2020,28(1):1-5.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   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 xml:space="preserve">HE D P, LUO Z, GAO P. 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Challenges and opportunities of edible vegetable oil market in China[J</w:t>
      </w:r>
      <w:proofErr w:type="gramStart"/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].Science</w:t>
      </w:r>
      <w:proofErr w:type="gramEnd"/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 xml:space="preserve"> and Technology of Cereals, Oils and Foods, 2020,28(1):1-5.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[2] DES MARAIS D J, STRAUSS H, SUMMONS R E, et al. Carbon isotope evidence for the stepwise oxidation of the Proteroz</w:t>
      </w: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oic environment[J]. Nature, 1992, 359: 605-609.</w:t>
      </w:r>
    </w:p>
    <w:p w:rsidR="008745BB" w:rsidRPr="00177D35" w:rsidRDefault="004F3BD5" w:rsidP="00177D35">
      <w:pPr>
        <w:pStyle w:val="a3"/>
        <w:widowControl/>
        <w:shd w:val="clear" w:color="auto" w:fill="FFFFFF"/>
        <w:spacing w:beforeAutospacing="0" w:afterAutospacing="0" w:line="580" w:lineRule="exact"/>
        <w:jc w:val="both"/>
        <w:rPr>
          <w:rFonts w:ascii="仿宋_GB2312" w:eastAsia="仿宋_GB2312" w:hAnsiTheme="minorEastAsia" w:cs="Arial" w:hint="eastAsia"/>
          <w:color w:val="333333"/>
          <w:sz w:val="32"/>
        </w:rPr>
      </w:pPr>
      <w:r w:rsidRPr="00177D35">
        <w:rPr>
          <w:rFonts w:ascii="仿宋_GB2312" w:eastAsia="仿宋_GB2312" w:hAnsiTheme="minorEastAsia" w:hint="eastAsia"/>
          <w:color w:val="333333"/>
          <w:sz w:val="32"/>
          <w:shd w:val="clear" w:color="auto" w:fill="FFFFFF"/>
        </w:rPr>
        <w:t>[3] BAKER S K, JACKSON M E. The future of resource sharing[M]. New York: The Haworth Press, 1995.</w:t>
      </w:r>
    </w:p>
    <w:p w:rsidR="008745BB" w:rsidRPr="00177D35" w:rsidRDefault="008745BB" w:rsidP="00177D35">
      <w:pPr>
        <w:spacing w:line="580" w:lineRule="exact"/>
        <w:rPr>
          <w:rFonts w:ascii="仿宋_GB2312" w:eastAsia="仿宋_GB2312" w:hAnsiTheme="minorEastAsia" w:cs="方正小标宋简体" w:hint="eastAsia"/>
          <w:sz w:val="32"/>
        </w:rPr>
      </w:pPr>
    </w:p>
    <w:p w:rsidR="008745BB" w:rsidRPr="00177D35" w:rsidRDefault="008745BB" w:rsidP="00177D35">
      <w:pPr>
        <w:spacing w:line="580" w:lineRule="exact"/>
        <w:rPr>
          <w:rFonts w:ascii="仿宋_GB2312" w:eastAsia="仿宋_GB2312" w:hAnsiTheme="minorEastAsia" w:hint="eastAsia"/>
          <w:sz w:val="32"/>
        </w:rPr>
      </w:pPr>
    </w:p>
    <w:p w:rsidR="008745BB" w:rsidRPr="00177D35" w:rsidRDefault="008745BB" w:rsidP="00177D35">
      <w:pPr>
        <w:spacing w:line="580" w:lineRule="exact"/>
        <w:rPr>
          <w:rFonts w:ascii="仿宋_GB2312" w:eastAsia="仿宋_GB2312" w:hAnsiTheme="minorEastAsia" w:hint="eastAsia"/>
          <w:sz w:val="32"/>
        </w:rPr>
      </w:pPr>
    </w:p>
    <w:sectPr w:rsidR="008745BB" w:rsidRPr="00177D35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35BF42-6736-4F2A-9EE8-B282174C643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9522636-8C2E-49E9-99BE-5ECD67819A82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E760D17-4B4C-49E8-B7CB-2F8A51429877}"/>
    <w:embedBold r:id="rId4" w:subsetted="1" w:fontKey="{8DE1EA12-810E-47A4-984C-2CB4B47AD8D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DDFC3"/>
    <w:multiLevelType w:val="singleLevel"/>
    <w:tmpl w:val="A4EDDFC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681CE1"/>
    <w:multiLevelType w:val="singleLevel"/>
    <w:tmpl w:val="00681CE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2" w15:restartNumberingAfterBreak="0">
    <w:nsid w:val="20064DC3"/>
    <w:multiLevelType w:val="hybridMultilevel"/>
    <w:tmpl w:val="EB2CA296"/>
    <w:lvl w:ilvl="0" w:tplc="D47C3522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07FED"/>
    <w:multiLevelType w:val="singleLevel"/>
    <w:tmpl w:val="22507FED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sz w:val="11"/>
        <w:szCs w:val="11"/>
      </w:rPr>
    </w:lvl>
  </w:abstractNum>
  <w:abstractNum w:abstractNumId="4" w15:restartNumberingAfterBreak="0">
    <w:nsid w:val="4348F4B4"/>
    <w:multiLevelType w:val="singleLevel"/>
    <w:tmpl w:val="4348F4B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A0E3B38"/>
    <w:multiLevelType w:val="hybridMultilevel"/>
    <w:tmpl w:val="8BA25BE6"/>
    <w:lvl w:ilvl="0" w:tplc="38E2A320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30078FD"/>
    <w:multiLevelType w:val="multilevel"/>
    <w:tmpl w:val="530078FD"/>
    <w:lvl w:ilvl="0">
      <w:start w:val="1"/>
      <w:numFmt w:val="bullet"/>
      <w:lvlText w:val="·"/>
      <w:lvlJc w:val="left"/>
      <w:pPr>
        <w:ind w:left="1700" w:hanging="420"/>
      </w:pPr>
      <w:rPr>
        <w:rFonts w:ascii="仿宋" w:eastAsia="仿宋" w:hAnsi="仿宋" w:hint="eastAsia"/>
      </w:rPr>
    </w:lvl>
    <w:lvl w:ilvl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56166E4E"/>
    <w:multiLevelType w:val="singleLevel"/>
    <w:tmpl w:val="56166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2736B32"/>
    <w:multiLevelType w:val="hybridMultilevel"/>
    <w:tmpl w:val="B1DCC9F8"/>
    <w:lvl w:ilvl="0" w:tplc="889411AE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A08AA"/>
    <w:rsid w:val="00177D35"/>
    <w:rsid w:val="004F3BD5"/>
    <w:rsid w:val="007334B3"/>
    <w:rsid w:val="008745BB"/>
    <w:rsid w:val="047E279A"/>
    <w:rsid w:val="086234E6"/>
    <w:rsid w:val="0C2D35B1"/>
    <w:rsid w:val="0E4B6DF0"/>
    <w:rsid w:val="2E0C685E"/>
    <w:rsid w:val="2EDA08AA"/>
    <w:rsid w:val="419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3451B"/>
  <w15:docId w15:val="{217765A5-B998-4E79-A3AF-2FAAB4F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rsid w:val="00177D35"/>
    <w:rPr>
      <w:sz w:val="18"/>
      <w:szCs w:val="18"/>
    </w:rPr>
  </w:style>
  <w:style w:type="character" w:customStyle="1" w:styleId="aa">
    <w:name w:val="批注框文本 字符"/>
    <w:basedOn w:val="a0"/>
    <w:link w:val="a9"/>
    <w:rsid w:val="00177D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于梦洋</cp:lastModifiedBy>
  <cp:revision>2</cp:revision>
  <cp:lastPrinted>2021-11-08T10:44:00Z</cp:lastPrinted>
  <dcterms:created xsi:type="dcterms:W3CDTF">2021-11-08T11:10:00Z</dcterms:created>
  <dcterms:modified xsi:type="dcterms:W3CDTF">2021-11-08T11:10:00Z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66005FFC08DE492C90AC9068FD0F0116</vt:lpwstr>
  </property>
</Properties>
</file>